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61"/>
        <w:tblW w:w="10560" w:type="dxa"/>
        <w:tblLayout w:type="fixed"/>
        <w:tblLook w:val="0000" w:firstRow="0" w:lastRow="0" w:firstColumn="0" w:lastColumn="0" w:noHBand="0" w:noVBand="0"/>
      </w:tblPr>
      <w:tblGrid>
        <w:gridCol w:w="1343"/>
        <w:gridCol w:w="2962"/>
        <w:gridCol w:w="909"/>
        <w:gridCol w:w="236"/>
        <w:gridCol w:w="1300"/>
        <w:gridCol w:w="2901"/>
        <w:gridCol w:w="909"/>
      </w:tblGrid>
      <w:tr w:rsidR="001F6722" w:rsidRPr="00140DE4" w14:paraId="2DFCF109" w14:textId="77777777" w:rsidTr="004A6CAF"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625AA24" w14:textId="77777777" w:rsidR="001F6722" w:rsidRPr="00140DE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40DE4">
              <w:rPr>
                <w:rFonts w:ascii="Times New Roman" w:hAnsi="Times New Roman"/>
                <w:b/>
                <w:sz w:val="20"/>
              </w:rPr>
              <w:t>Year 1</w:t>
            </w:r>
          </w:p>
        </w:tc>
      </w:tr>
      <w:tr w:rsidR="001F6722" w:rsidRPr="00140DE4" w14:paraId="0B31CE53" w14:textId="77777777" w:rsidTr="004A6CAF"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A475" w14:textId="77777777" w:rsidR="001F6722" w:rsidRPr="00DE3FF4" w:rsidRDefault="001F6722" w:rsidP="004A6CAF">
            <w:pPr>
              <w:tabs>
                <w:tab w:val="left" w:pos="360"/>
              </w:tabs>
              <w:ind w:left="-10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Fall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1391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46D3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E415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 Spring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CFA7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</w:tr>
      <w:tr w:rsidR="001F6722" w:rsidRPr="00140DE4" w14:paraId="6F1B518C" w14:textId="77777777" w:rsidTr="004A6CAF">
        <w:trPr>
          <w:trHeight w:val="161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C4FBE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BIO111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FFFA34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General Biology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D27D201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49E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0FFF1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BIO121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B98C2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General Biology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6420DE1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722" w:rsidRPr="00140DE4" w14:paraId="024AE68E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44C6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CHE111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3C44F5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General Chemistry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D252F86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CFCE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9DE50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CHE121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7674A1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General Chemistry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091BEA0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722" w:rsidRPr="00140DE4" w14:paraId="067E4B15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7B94A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HUM1</w:t>
            </w:r>
            <w:r w:rsidRPr="00DE3FF4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03887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Voice &amp; Identity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962E7E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270A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28076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HUM1XX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1B04992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Humanities Methods and Approaches Selective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030907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305FB0CE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3209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</w:t>
            </w:r>
            <w:r w:rsidRPr="00DE3FF4">
              <w:rPr>
                <w:rFonts w:ascii="Times New Roman" w:hAnsi="Times New Roman"/>
                <w:sz w:val="20"/>
              </w:rPr>
              <w:t>115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6D566D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Principles of Communication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3D826B9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2330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7CEA6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MAT1</w:t>
            </w:r>
            <w:r>
              <w:rPr>
                <w:rFonts w:ascii="Times New Roman" w:hAnsi="Times New Roman"/>
                <w:sz w:val="20"/>
              </w:rPr>
              <w:t>1</w:t>
            </w:r>
            <w:r w:rsidRPr="00DE3FF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53AA26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 xml:space="preserve">Calculus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5762469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722" w:rsidRPr="00140DE4" w14:paraId="5742FB96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0E8E7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PSY101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637BB3C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General Psychology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BACEFF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7F080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8632BC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PSC115 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F93AFE8" w14:textId="4157593F" w:rsidR="001F6722" w:rsidRPr="004A6CAF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Survey of Pharmaceutical Science (BSPK Section)</w:t>
            </w:r>
            <w:r w:rsidR="004A6CAF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5FD05B14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F6722" w:rsidRPr="00140DE4" w14:paraId="77B4C8B5" w14:textId="77777777" w:rsidTr="004A6CAF">
        <w:trPr>
          <w:trHeight w:val="2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3D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144A5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350D9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17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65A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F69DA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0BCB0B" w14:textId="77777777" w:rsidR="001F6722" w:rsidRP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Liberal Arts Elective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792CB4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7206CB2D" w14:textId="77777777" w:rsidTr="004A6CAF">
        <w:trPr>
          <w:trHeight w:val="2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C75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0D4CA" w14:textId="77777777" w:rsidR="001F6722" w:rsidRPr="00DE3FF4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FFE0E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38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B1FD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20F25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BB836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16-</w:t>
            </w:r>
            <w:r w:rsidRPr="00F21FE8">
              <w:rPr>
                <w:rFonts w:ascii="Times New Roman" w:hAnsi="Times New Roman"/>
                <w:b/>
                <w:bCs/>
                <w:sz w:val="20"/>
              </w:rPr>
              <w:t>19</w:t>
            </w:r>
          </w:p>
        </w:tc>
      </w:tr>
      <w:tr w:rsidR="001F6722" w:rsidRPr="00140DE4" w14:paraId="3E649483" w14:textId="77777777" w:rsidTr="004A6CAF">
        <w:trPr>
          <w:trHeight w:val="40"/>
        </w:trPr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AD7C3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829E4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0FFA76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C69D9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98B56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72DF9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F89B2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F6722" w:rsidRPr="00140DE4" w14:paraId="7117DFC3" w14:textId="77777777" w:rsidTr="004A6CAF"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3A236A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Year 2</w:t>
            </w:r>
          </w:p>
        </w:tc>
      </w:tr>
      <w:tr w:rsidR="001F6722" w:rsidRPr="00140DE4" w14:paraId="2EAB2B4C" w14:textId="77777777" w:rsidTr="004A6CAF"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2B0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Fall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FC107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CEB5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E1C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 Spring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DEC7FD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</w:tr>
      <w:tr w:rsidR="001F6722" w:rsidRPr="00140DE4" w14:paraId="5678325D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A8DC2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CHE211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41279F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Organic Chemistry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3DDE2C0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0E0C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CC040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CHE221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14C3D3F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Organic Chemistry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7A88161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722" w:rsidRPr="00140DE4" w14:paraId="0E47AC01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31089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BIO210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23EE9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Microbiology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D84C6E2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EB68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3C23A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MAT145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302DF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Elementary Statistics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5EFE1F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52C17964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9E537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PHY212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AF3EEE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College Physics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0B217156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59A0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3CC32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BIO2XX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5ED9472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Bioselective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(any 200+ level Biology course)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3664C40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213F93E9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5ACF4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HUM2XX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CF1B2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Science and Health Through the Humanities Lens Selective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7D52909E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3069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A0BF2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PSC280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5D2DF8B" w14:textId="4F078FFD" w:rsidR="001F6722" w:rsidRPr="004A6CAF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 w:rsidRPr="006E212D">
              <w:rPr>
                <w:rFonts w:ascii="Times New Roman" w:hAnsi="Times New Roman"/>
                <w:sz w:val="20"/>
                <w:highlight w:val="lightGray"/>
              </w:rPr>
              <w:t>Intro to Pharm Calc</w:t>
            </w:r>
            <w:r w:rsidR="004A6CAF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5D681D4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F6722" w:rsidRPr="00140DE4" w14:paraId="08179643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A08B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CD41BA" w14:textId="77777777" w:rsidR="001F6722" w:rsidRP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Liberal Arts Elective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5F4FF8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B96F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A57B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LAS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40237" w14:textId="77777777" w:rsidR="001F6722" w:rsidRP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Liberal Arts Elective</w:t>
            </w:r>
            <w:r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5BFB0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3C651C30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3B3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893A3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481D8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15-</w:t>
            </w:r>
            <w:r w:rsidRPr="00F21FE8">
              <w:rPr>
                <w:rFonts w:ascii="Times New Roman" w:hAnsi="Times New Roman"/>
                <w:b/>
                <w:bCs/>
                <w:sz w:val="20"/>
              </w:rPr>
              <w:t>18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2D1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DB8BD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08674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F7B0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</w:rPr>
              <w:t>-18</w:t>
            </w:r>
          </w:p>
        </w:tc>
      </w:tr>
      <w:tr w:rsidR="001F6722" w:rsidRPr="00140DE4" w14:paraId="242F7429" w14:textId="77777777" w:rsidTr="004A6CAF"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7440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F91A7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79B00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630A7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95056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FCB3D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8BB86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F6722" w:rsidRPr="00140DE4" w14:paraId="3CEF02E8" w14:textId="77777777" w:rsidTr="004A6CAF"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B8809DB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Year 3</w:t>
            </w:r>
            <w:r>
              <w:rPr>
                <w:rFonts w:ascii="Times New Roman" w:hAnsi="Times New Roman"/>
                <w:b/>
                <w:sz w:val="20"/>
              </w:rPr>
              <w:t>, Professional Year 1 (P1)</w:t>
            </w:r>
          </w:p>
        </w:tc>
      </w:tr>
      <w:tr w:rsidR="001F6722" w:rsidRPr="00140DE4" w14:paraId="307EC85C" w14:textId="77777777" w:rsidTr="004A6CAF"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4AC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Fall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4C5F4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AFFA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681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 Spring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F953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</w:tr>
      <w:tr w:rsidR="001F6722" w:rsidRPr="00140DE4" w14:paraId="6C9726A2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37C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PSL511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DBCA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Skills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8FE8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F973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7F97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PSL512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79E25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Skills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4EDA9C8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F6722" w:rsidRPr="00140DE4" w14:paraId="55F3DDD8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11E7" w14:textId="6A6AA155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PSC31</w:t>
            </w:r>
            <w:r w:rsidR="00E95B34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65D144" w14:textId="6242E870" w:rsidR="001F6722" w:rsidRPr="00DE3FF4" w:rsidRDefault="00E95B34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Immunology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9EB67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8B61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85B9" w14:textId="76DD0448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PSC31</w:t>
            </w:r>
            <w:r w:rsidR="00E95B34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E878" w14:textId="5D2796FB" w:rsidR="001F6722" w:rsidRPr="00DE3FF4" w:rsidRDefault="00E95B34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Biochemistry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380A66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09EEBB20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8BC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PSC321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09F34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Pathophysiology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64F98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8568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C70D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2460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Pathophysiology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6395EE95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722" w:rsidRPr="00140DE4" w14:paraId="5530DC28" w14:textId="77777777" w:rsidTr="004A6CAF">
        <w:trPr>
          <w:trHeight w:val="242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764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PSC341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EFF0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Pharmaceutics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A475F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0D83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5B2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PSC342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C77E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Pharmaceutics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6FB99F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7F52E488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CAB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PSC369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973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Molecular Foundations of Drug Action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5072C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0EAB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5B9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PSC371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FBC0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Pharmacology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2C9C32B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20139896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2E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PHM510</w:t>
            </w:r>
            <w:r w:rsidRPr="006E212D">
              <w:rPr>
                <w:rFonts w:ascii="Times New Roman" w:hAnsi="Times New Roman"/>
                <w:szCs w:val="24"/>
              </w:rPr>
              <w:t xml:space="preserve">*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D3C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Foundations of Pharmacy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C4791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23ED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1D50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PTP518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A73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Intro to Pharmacotherapy/Self-Care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3BBA0C6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6EAFA04B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7601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8D117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3932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104D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5F21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PHM585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6994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APhA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Immunization Certificate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7A501E84" w14:textId="77777777" w:rsidR="001F6722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 w:rsidR="001F6722" w:rsidRPr="00140DE4" w14:paraId="09419782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E4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0C52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CA086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FC8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2F50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EDEB1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1FB47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</w:tr>
      <w:tr w:rsidR="001F6722" w:rsidRPr="00140DE4" w14:paraId="637A2EE6" w14:textId="77777777" w:rsidTr="004A6CAF"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345DF8FF" w14:textId="77777777" w:rsidR="001F6722" w:rsidRPr="002824D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P1</w:t>
            </w:r>
            <w:r w:rsidRPr="002824D4">
              <w:rPr>
                <w:rFonts w:ascii="Times New Roman" w:hAnsi="Times New Roman"/>
                <w:b/>
                <w:bCs/>
                <w:sz w:val="20"/>
              </w:rPr>
              <w:t xml:space="preserve"> Summer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0CE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C9D19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0647AB">
              <w:rPr>
                <w:rFonts w:ascii="Times New Roman" w:hAnsi="Times New Roman"/>
                <w:b/>
                <w:bCs/>
                <w:sz w:val="20"/>
              </w:rPr>
              <w:t>*</w:t>
            </w:r>
            <w:r w:rsidRPr="000647AB">
              <w:rPr>
                <w:rFonts w:ascii="Times New Roman" w:hAnsi="Times New Roman"/>
                <w:sz w:val="20"/>
              </w:rPr>
              <w:t>The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0647AB">
              <w:rPr>
                <w:rFonts w:ascii="Times New Roman" w:hAnsi="Times New Roman"/>
                <w:sz w:val="18"/>
                <w:szCs w:val="18"/>
              </w:rPr>
              <w:t>BSPK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degree</w:t>
            </w:r>
            <w:r w:rsidRPr="000647AB">
              <w:rPr>
                <w:rFonts w:ascii="Times New Roman" w:hAnsi="Times New Roman"/>
                <w:sz w:val="18"/>
                <w:szCs w:val="18"/>
              </w:rPr>
              <w:t xml:space="preserve"> requires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Capstone (PSC409) and </w:t>
            </w:r>
            <w:r w:rsidRPr="000647AB">
              <w:rPr>
                <w:rFonts w:ascii="Times New Roman" w:hAnsi="Times New Roman"/>
                <w:sz w:val="18"/>
                <w:szCs w:val="18"/>
              </w:rPr>
              <w:t>Pharmaceutical Analytical Techniques I &amp; II (PSC309 &amp; PSC310).  Th</w:t>
            </w:r>
            <w:r>
              <w:rPr>
                <w:rFonts w:ascii="Times New Roman" w:hAnsi="Times New Roman"/>
                <w:sz w:val="18"/>
                <w:szCs w:val="18"/>
              </w:rPr>
              <w:t>ose</w:t>
            </w:r>
            <w:r w:rsidRPr="000647AB">
              <w:rPr>
                <w:rFonts w:ascii="Times New Roman" w:hAnsi="Times New Roman"/>
                <w:sz w:val="18"/>
                <w:szCs w:val="18"/>
              </w:rPr>
              <w:t xml:space="preserve"> requirements are </w:t>
            </w:r>
            <w:r>
              <w:rPr>
                <w:rFonts w:ascii="Times New Roman" w:hAnsi="Times New Roman"/>
                <w:sz w:val="18"/>
                <w:szCs w:val="18"/>
              </w:rPr>
              <w:t>substituted</w:t>
            </w:r>
            <w:r w:rsidRPr="000647AB">
              <w:rPr>
                <w:rFonts w:ascii="Times New Roman" w:hAnsi="Times New Roman"/>
                <w:sz w:val="18"/>
                <w:szCs w:val="18"/>
              </w:rPr>
              <w:t xml:space="preserve"> with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PHM510 Foundations of Pharmacy &amp; PSL511 Pharmacy Skills I (for PSC409) and </w:t>
            </w:r>
            <w:r w:rsidRPr="000647AB">
              <w:rPr>
                <w:rFonts w:ascii="Times New Roman" w:hAnsi="Times New Roman"/>
                <w:sz w:val="18"/>
                <w:szCs w:val="18"/>
              </w:rPr>
              <w:t>PTP518 Self-Care &amp; PSL512 Pharmacy Skills II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(for PSC309&amp;310).</w:t>
            </w:r>
          </w:p>
        </w:tc>
      </w:tr>
      <w:tr w:rsidR="001F6722" w:rsidRPr="00140DE4" w14:paraId="1F13B37F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0B5D" w14:textId="77777777" w:rsidR="001F6722" w:rsidRPr="002824D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2824D4">
              <w:rPr>
                <w:rFonts w:ascii="Times New Roman" w:hAnsi="Times New Roman"/>
                <w:sz w:val="20"/>
              </w:rPr>
              <w:t>CLK798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ED88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IPPE Community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4D860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E35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0691C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278D96D8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E30E" w14:textId="77777777" w:rsidR="001F6722" w:rsidRPr="002824D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87AB6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85DCD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87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A2A7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7467BB52" w14:textId="77777777" w:rsidTr="004A6CAF"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09C7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DF12F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E84FB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64D0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0719C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674E59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99E80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30945E3C" w14:textId="77777777" w:rsidTr="004A6CAF"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4A8A2403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Year 4</w:t>
            </w:r>
            <w:r>
              <w:rPr>
                <w:rFonts w:ascii="Times New Roman" w:hAnsi="Times New Roman"/>
                <w:b/>
                <w:sz w:val="20"/>
              </w:rPr>
              <w:t>, Professional Year 2 (P2)</w:t>
            </w:r>
          </w:p>
        </w:tc>
      </w:tr>
      <w:tr w:rsidR="001F6722" w:rsidRPr="00140DE4" w14:paraId="2DCCDA14" w14:textId="77777777" w:rsidTr="004A6CAF"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E0C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Fall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F79AD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BC8F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8E9B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 xml:space="preserve"> Spring Semester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10B5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</w:tr>
      <w:tr w:rsidR="001F6722" w:rsidRPr="00140DE4" w14:paraId="3EAAF58A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18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PSL521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1ED0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Skills III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CF4211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6712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08D8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PSL522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9CF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Skills IV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FFA1C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F6722" w:rsidRPr="00140DE4" w14:paraId="3BDF75C1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823B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PCW521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2D5C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Patient Care Workshop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B338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B3E3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99C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PCW522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E19F2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Patient Care Workshop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62AA9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F6722" w:rsidRPr="00140DE4" w14:paraId="597948F0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373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PHD525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42B7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Drug Information &amp; Scientific Literature Evaluation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896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873D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19C4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PTP520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55C6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 – Endocrine GI/Nutrition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7E5D6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00038B60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055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PTP521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8BE0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 – Cardiovascular/Respiratory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E1470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2F1F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A66E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PTP524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B812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 – Infectious Disease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62343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0AEF7BBD" w14:textId="77777777" w:rsidTr="004A6CAF">
        <w:trPr>
          <w:trHeight w:val="58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0AC" w14:textId="5A2CB81D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</w:t>
            </w:r>
            <w:r w:rsidR="00E95B34">
              <w:rPr>
                <w:rFonts w:ascii="Times New Roman" w:hAnsi="Times New Roman"/>
                <w:sz w:val="20"/>
              </w:rPr>
              <w:t>HD520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31310" w14:textId="32450642" w:rsidR="001F6722" w:rsidRPr="00DE3FF4" w:rsidRDefault="00E95B34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Clinical </w:t>
            </w:r>
            <w:r w:rsidR="001F6722">
              <w:rPr>
                <w:rFonts w:ascii="Times New Roman" w:hAnsi="Times New Roman"/>
                <w:sz w:val="20"/>
              </w:rPr>
              <w:t>Pharmacokinetics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F2689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6567E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225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ETH510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0876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Healthcare &amp; Human Values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9B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4C9909F7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A5D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PSC372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96BC5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Pharmacology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83AAA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F33E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7A5FF" w14:textId="4227959E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PSC31</w:t>
            </w:r>
            <w:r w:rsidR="00E95B34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8097F" w14:textId="069E6FA1" w:rsidR="001F6722" w:rsidRPr="00DE3FF4" w:rsidRDefault="00E95B34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Molecular Biology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110927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F6722" w:rsidRPr="00140DE4" w14:paraId="5C28E79B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18AE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F9DC8" w14:textId="711549E8" w:rsidR="001F6722" w:rsidRP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Professional Elective</w:t>
            </w:r>
            <w:r w:rsidR="004A6CAF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E1F0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C9DB0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3930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0AE84" w14:textId="554730EB" w:rsidR="001F6722" w:rsidRP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Professional Elective</w:t>
            </w:r>
            <w:r w:rsidR="004A6CAF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F41D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1F6722" w:rsidRPr="00140DE4" w14:paraId="63710C4C" w14:textId="77777777" w:rsidTr="004A6CAF">
        <w:trPr>
          <w:trHeight w:hRule="exact" w:val="20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A14CE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0CE11A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2247A1D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6-19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D71F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9085C" w14:textId="77777777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29B25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BF99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15</w:t>
            </w:r>
            <w:r>
              <w:rPr>
                <w:rFonts w:ascii="Times New Roman" w:hAnsi="Times New Roman"/>
                <w:b/>
                <w:bCs/>
                <w:sz w:val="20"/>
              </w:rPr>
              <w:t>-18</w:t>
            </w:r>
          </w:p>
        </w:tc>
      </w:tr>
      <w:tr w:rsidR="001F6722" w:rsidRPr="00140DE4" w14:paraId="664F2B22" w14:textId="77777777" w:rsidTr="004A6CAF">
        <w:trPr>
          <w:trHeight w:val="50"/>
        </w:trPr>
        <w:tc>
          <w:tcPr>
            <w:tcW w:w="1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B6E6" w14:textId="77777777" w:rsidR="001F6722" w:rsidRPr="00B91959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24FA1" w14:textId="77777777" w:rsidR="001F6722" w:rsidRPr="00B91959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7E34" w14:textId="77777777" w:rsidR="001F6722" w:rsidRPr="00B91959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498A" w14:textId="77777777" w:rsidR="001F6722" w:rsidRPr="00140DE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8CF2E6" w14:textId="6DC8A9A9" w:rsidR="001F6722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0647AB">
              <w:rPr>
                <w:rFonts w:ascii="Times New Roman" w:hAnsi="Times New Roman"/>
                <w:b/>
                <w:bCs/>
                <w:sz w:val="20"/>
              </w:rPr>
              <w:t>*</w:t>
            </w:r>
            <w:r>
              <w:rPr>
                <w:rFonts w:ascii="Times New Roman" w:hAnsi="Times New Roman"/>
                <w:sz w:val="20"/>
              </w:rPr>
              <w:t>The BSPK degree requires 13 credits of Directed Elective, which are fulfilled by PHD525, PTP521, P</w:t>
            </w:r>
            <w:r w:rsidR="00E95B34">
              <w:rPr>
                <w:rFonts w:ascii="Times New Roman" w:hAnsi="Times New Roman"/>
                <w:sz w:val="20"/>
              </w:rPr>
              <w:t>HD520</w:t>
            </w:r>
            <w:r>
              <w:rPr>
                <w:rFonts w:ascii="Times New Roman" w:hAnsi="Times New Roman"/>
                <w:sz w:val="20"/>
              </w:rPr>
              <w:t>, and ETH510.  BSPK also requires an economics elective which is fulfilled by PAD535 Pharmacoeconomics in P3 Fall.</w:t>
            </w:r>
          </w:p>
        </w:tc>
      </w:tr>
      <w:tr w:rsidR="001F6722" w:rsidRPr="00140DE4" w14:paraId="00B2E029" w14:textId="77777777" w:rsidTr="004A6CAF">
        <w:tc>
          <w:tcPr>
            <w:tcW w:w="5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6369F6E" w14:textId="77777777" w:rsidR="001F6722" w:rsidRPr="008433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P2</w:t>
            </w:r>
            <w:r w:rsidRPr="008433F4">
              <w:rPr>
                <w:rFonts w:ascii="Times New Roman" w:hAnsi="Times New Roman"/>
                <w:b/>
                <w:bCs/>
                <w:sz w:val="20"/>
              </w:rPr>
              <w:t xml:space="preserve"> Summer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FDE6" w14:textId="77777777" w:rsidR="001F6722" w:rsidRPr="00140DE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AF5093" w14:textId="77777777" w:rsidR="001F6722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26EF0CDF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6AE" w14:textId="77777777" w:rsidR="001F6722" w:rsidRPr="00F10BE3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F10BE3">
              <w:rPr>
                <w:rFonts w:ascii="Times New Roman" w:hAnsi="Times New Roman"/>
                <w:sz w:val="20"/>
              </w:rPr>
              <w:t>CLK803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A6D7B" w14:textId="77777777" w:rsidR="001F6722" w:rsidRPr="00B91959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IPPE Team Based Care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6FF0B" w14:textId="77777777" w:rsidR="001F6722" w:rsidRPr="00B91959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3078" w14:textId="77777777" w:rsidR="001F6722" w:rsidRPr="00140DE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5765F4" w14:textId="77777777" w:rsidR="001F6722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49994923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8893" w14:textId="77777777" w:rsidR="001F6722" w:rsidRPr="00F10BE3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F10BE3">
              <w:rPr>
                <w:rFonts w:ascii="Times New Roman" w:hAnsi="Times New Roman"/>
                <w:sz w:val="20"/>
              </w:rPr>
              <w:t>CLK807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D46C5" w14:textId="77777777" w:rsidR="001F6722" w:rsidRPr="00B91959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IPPE Institutional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0C576" w14:textId="77777777" w:rsidR="001F6722" w:rsidRPr="00B91959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2E29" w14:textId="77777777" w:rsidR="001F6722" w:rsidRPr="00140DE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9BC31F" w14:textId="77777777" w:rsidR="001F6722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383DB610" w14:textId="77777777" w:rsidTr="004A6CAF">
        <w:trPr>
          <w:trHeight w:val="5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AB7E" w14:textId="77777777" w:rsidR="001F6722" w:rsidRPr="00B91959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CA35" w14:textId="77777777" w:rsidR="001F6722" w:rsidRPr="00F21FE8" w:rsidRDefault="001F6722" w:rsidP="004A6CAF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0709" w14:textId="77777777" w:rsidR="001F6722" w:rsidRPr="00F21FE8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8517" w14:textId="77777777" w:rsidR="001F6722" w:rsidRPr="00140DE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51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C8C43" w14:textId="77777777" w:rsidR="001F6722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F6722" w:rsidRPr="00140DE4" w14:paraId="50FF2370" w14:textId="77777777" w:rsidTr="004A6CAF"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7E31A11F" w14:textId="77777777" w:rsidR="001F6722" w:rsidRPr="00140DE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140DE4">
              <w:rPr>
                <w:rFonts w:ascii="Times New Roman" w:hAnsi="Times New Roman"/>
                <w:b/>
                <w:sz w:val="20"/>
              </w:rPr>
              <w:lastRenderedPageBreak/>
              <w:t xml:space="preserve">Year </w:t>
            </w:r>
            <w:r>
              <w:rPr>
                <w:rFonts w:ascii="Times New Roman" w:hAnsi="Times New Roman"/>
                <w:b/>
                <w:sz w:val="20"/>
              </w:rPr>
              <w:t>5, Professional Year 3 (P3)</w:t>
            </w:r>
          </w:p>
        </w:tc>
      </w:tr>
      <w:tr w:rsidR="001F6722" w:rsidRPr="00140DE4" w14:paraId="4AE541C4" w14:textId="77777777" w:rsidTr="004A6CAF"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F38" w14:textId="77777777" w:rsidR="001F6722" w:rsidRPr="00DE3FF4" w:rsidRDefault="001F6722" w:rsidP="004A6CAF">
            <w:pPr>
              <w:tabs>
                <w:tab w:val="left" w:pos="360"/>
              </w:tabs>
              <w:ind w:left="-10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Fall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4D7E2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AF28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42B8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 Spring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486D5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</w:tr>
      <w:tr w:rsidR="001F6722" w:rsidRPr="00140DE4" w14:paraId="28870814" w14:textId="77777777" w:rsidTr="004A6CAF">
        <w:trPr>
          <w:trHeight w:val="161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D25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PSL531 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B5C0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Skills V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575DF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7A7E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0419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PSL532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162C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Skills VI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17C0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F6722" w:rsidRPr="00140DE4" w14:paraId="33BB2CC8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AD3F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PCW531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FC3CC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Patient Care Workshop III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B37D0D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1136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1E1F6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PCW532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64CF1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Patient Care Workshop IV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2AAB2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1F6722" w:rsidRPr="00140DE4" w14:paraId="26D6C319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E63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PAD535</w:t>
            </w:r>
            <w:r w:rsidRPr="006E212D">
              <w:rPr>
                <w:rFonts w:ascii="Times New Roman" w:hAnsi="Times New Roman"/>
                <w:szCs w:val="24"/>
              </w:rPr>
              <w:t>*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1AB9C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Pharmacoeconomics &amp; Health Policy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8319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20A4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3DCCA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PAD536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A0779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Administration &amp; Healthcare Systems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1DA1D8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1F6722" w:rsidRPr="00140DE4" w14:paraId="20499DE9" w14:textId="77777777" w:rsidTr="004A7ED0">
        <w:trPr>
          <w:trHeight w:val="269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5194" w14:textId="654F5E23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PTP53</w:t>
            </w:r>
            <w:r w:rsidR="0018207B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3268E" w14:textId="77777777" w:rsidR="007C423E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 – Nephrology/Toxicology</w:t>
            </w:r>
            <w:r w:rsidR="007C423E">
              <w:rPr>
                <w:rFonts w:ascii="Times New Roman" w:hAnsi="Times New Roman"/>
                <w:sz w:val="20"/>
              </w:rPr>
              <w:t>/</w:t>
            </w:r>
          </w:p>
          <w:p w14:paraId="6BD156C8" w14:textId="0A02FF27" w:rsidR="001F6722" w:rsidRPr="00DE3FF4" w:rsidRDefault="007C423E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Genitourinary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B2373" w14:textId="622A513B" w:rsidR="001F6722" w:rsidRPr="00DE3FF4" w:rsidRDefault="007C423E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BE917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79E9ED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PAD511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00962" w14:textId="77777777" w:rsidR="001F6722" w:rsidRPr="00DE3FF4" w:rsidRDefault="001F6722" w:rsidP="004A6CAF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Jurisprudence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4B7BE" w14:textId="77777777" w:rsidR="001F6722" w:rsidRPr="00DE3FF4" w:rsidRDefault="001F6722" w:rsidP="004A6C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7D57E2" w:rsidRPr="00140DE4" w14:paraId="6053CFC4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BBBA" w14:textId="1D3D13C9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PTP539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D9E5E" w14:textId="4B2CBCCB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PT – Neurology/Psychiatry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D16725" w14:textId="0E53891F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EDEF7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6C928D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PTP531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2FEC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PT – Rheumatology/Oncology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E3E95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7D57E2" w:rsidRPr="00140DE4" w14:paraId="0A613A64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72CA" w14:textId="35C027C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PHM911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6808" w14:textId="27C2DC01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Orientation to APPE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9BAAB" w14:textId="797EDC9D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B2210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C6A7E3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PSC370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2394C5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Pharmacogenomics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F1339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 w:rsidR="007D57E2" w:rsidRPr="00140DE4" w14:paraId="00247841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925" w14:textId="12E27377" w:rsidR="007D57E2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 ELEC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80D5" w14:textId="14745C99" w:rsidR="007D57E2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Professional Elective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956E6" w14:textId="4F110E2E" w:rsidR="007D57E2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7A87F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7DC31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PROF ELEC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70549" w14:textId="0B23BFEF" w:rsidR="007D57E2" w:rsidRPr="001F6722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>Professional Elective</w:t>
            </w:r>
            <w:r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2B848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7D57E2" w:rsidRPr="00140DE4" w14:paraId="445ED90E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DC7" w14:textId="4974C756" w:rsidR="007D57E2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57C8E" w14:textId="73100AA1" w:rsidR="007D57E2" w:rsidRPr="001F6722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  <w:vertAlign w:val="superscript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843CF" w14:textId="2C9BE0E9" w:rsidR="007D57E2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E41A8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C97B42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79C7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EA93A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57E2" w:rsidRPr="00140DE4" w14:paraId="207F75A0" w14:textId="77777777" w:rsidTr="004A6CAF">
        <w:trPr>
          <w:trHeight w:val="233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D6C4" w14:textId="77777777" w:rsidR="007D57E2" w:rsidRPr="00F21FE8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0C72A" w14:textId="77777777" w:rsidR="007D57E2" w:rsidRPr="00F21FE8" w:rsidRDefault="007D57E2" w:rsidP="007D57E2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5654F" w14:textId="77777777" w:rsidR="007D57E2" w:rsidRPr="00F21FE8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15-</w:t>
            </w:r>
            <w:r w:rsidRPr="00F21FE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5361" w14:textId="77777777" w:rsidR="007D57E2" w:rsidRPr="00F21FE8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7753F" w14:textId="77777777" w:rsidR="007D57E2" w:rsidRPr="00F21FE8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9D6E4" w14:textId="77777777" w:rsidR="007D57E2" w:rsidRPr="00F21FE8" w:rsidRDefault="007D57E2" w:rsidP="007D57E2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5BCFA" w14:textId="77777777" w:rsidR="007D57E2" w:rsidRPr="00F21FE8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15-</w:t>
            </w:r>
            <w:r w:rsidRPr="00F21FE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</w:tr>
      <w:tr w:rsidR="007D57E2" w:rsidRPr="00140DE4" w14:paraId="493B7E24" w14:textId="77777777" w:rsidTr="004A6CAF">
        <w:trPr>
          <w:trHeight w:val="40"/>
        </w:trPr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D03472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78D187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00B1944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4E46C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64BEF35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24A1EB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6469CC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sz w:val="20"/>
              </w:rPr>
              <w:t> </w:t>
            </w:r>
          </w:p>
        </w:tc>
      </w:tr>
      <w:tr w:rsidR="007D57E2" w:rsidRPr="00140DE4" w14:paraId="14DFF01D" w14:textId="77777777" w:rsidTr="004A6CAF">
        <w:tc>
          <w:tcPr>
            <w:tcW w:w="10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14:paraId="0A630C6A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 xml:space="preserve">Year </w:t>
            </w:r>
            <w:r>
              <w:rPr>
                <w:rFonts w:ascii="Times New Roman" w:hAnsi="Times New Roman"/>
                <w:b/>
                <w:sz w:val="20"/>
              </w:rPr>
              <w:t>6, Professional Year 4 (P4)</w:t>
            </w:r>
          </w:p>
        </w:tc>
      </w:tr>
      <w:tr w:rsidR="007D57E2" w:rsidRPr="00140DE4" w14:paraId="2D33A612" w14:textId="77777777" w:rsidTr="004A6CAF"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4573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Summer/</w:t>
            </w:r>
            <w:r w:rsidRPr="00DE3FF4">
              <w:rPr>
                <w:rFonts w:ascii="Times New Roman" w:hAnsi="Times New Roman"/>
                <w:b/>
                <w:sz w:val="20"/>
              </w:rPr>
              <w:t>Fall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4078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A0074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3934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>Winter/</w:t>
            </w:r>
            <w:r w:rsidRPr="00DE3FF4">
              <w:rPr>
                <w:rFonts w:ascii="Times New Roman" w:hAnsi="Times New Roman"/>
                <w:b/>
                <w:sz w:val="20"/>
              </w:rPr>
              <w:t>Spring Semester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F82A5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 w:rsidRPr="00DE3FF4">
              <w:rPr>
                <w:rFonts w:ascii="Times New Roman" w:hAnsi="Times New Roman"/>
                <w:b/>
                <w:sz w:val="20"/>
              </w:rPr>
              <w:t>Credits</w:t>
            </w:r>
          </w:p>
        </w:tc>
      </w:tr>
      <w:tr w:rsidR="007D57E2" w:rsidRPr="00140DE4" w14:paraId="63742E5B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C7DF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CLK812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E8CDB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APPE Ambulatory Care Core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CE750A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CE56A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9D2C0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CLK881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6CEEB" w14:textId="3DA17EF3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APPE </w:t>
            </w:r>
            <w:r w:rsidR="00531435">
              <w:rPr>
                <w:rFonts w:ascii="Times New Roman" w:hAnsi="Times New Roman"/>
                <w:sz w:val="20"/>
              </w:rPr>
              <w:t xml:space="preserve">Patient Care </w:t>
            </w:r>
            <w:r w:rsidR="0054570A">
              <w:rPr>
                <w:rFonts w:ascii="Times New Roman" w:hAnsi="Times New Roman"/>
                <w:sz w:val="20"/>
              </w:rPr>
              <w:t>Elective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3CC592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7D57E2" w:rsidRPr="00140DE4" w14:paraId="72205561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3B5C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CLK843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9449E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APPE Institutional Core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A0F2E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530E0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E110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CLK851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D4A4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APPE Elective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86966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7D57E2" w:rsidRPr="00140DE4" w14:paraId="4F5AF619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5695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CLK946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E8524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APPE Inpatient Core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6AF51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6602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1B51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CLK861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2BBEE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APPE Elective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07A92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7D57E2" w:rsidRPr="00140DE4" w14:paraId="3C7A164C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0CB9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CLK929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507C5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APPE Community Core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8066E" w14:textId="77777777" w:rsidR="007D57E2" w:rsidRPr="00DE3FF4" w:rsidRDefault="007D57E2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B7916" w14:textId="77777777" w:rsidR="007D57E2" w:rsidRPr="00DE3FF4" w:rsidRDefault="007D57E2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113A4" w14:textId="325F7134" w:rsidR="007D57E2" w:rsidRPr="00DE3FF4" w:rsidRDefault="00B6635A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PHM542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B3B77" w14:textId="659EB819" w:rsidR="007D57E2" w:rsidRPr="00DE3FF4" w:rsidRDefault="00B6635A" w:rsidP="007D57E2">
            <w:pPr>
              <w:tabs>
                <w:tab w:val="left" w:pos="360"/>
              </w:tabs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Licensure Readiness II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5299C" w14:textId="150989CD" w:rsidR="007D57E2" w:rsidRPr="00DE3FF4" w:rsidRDefault="00B6635A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B6635A" w:rsidRPr="00140DE4" w14:paraId="6DDC5920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F1D7" w14:textId="1EA07B9D" w:rsidR="00B6635A" w:rsidRDefault="00B6635A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PHM541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1B3ED" w14:textId="62B30277" w:rsidR="00B6635A" w:rsidRDefault="00B6635A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Pharmacy Licensure Readiness I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0575F" w14:textId="087287DE" w:rsidR="00B6635A" w:rsidRDefault="00B6635A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4D444" w14:textId="77777777" w:rsidR="00B6635A" w:rsidRPr="00DE3FF4" w:rsidRDefault="00B6635A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01F1A" w14:textId="77777777" w:rsidR="00B6635A" w:rsidRPr="00DE3FF4" w:rsidRDefault="00B6635A" w:rsidP="007D57E2">
            <w:pPr>
              <w:tabs>
                <w:tab w:val="left" w:pos="36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5FF97" w14:textId="77777777" w:rsidR="00B6635A" w:rsidRPr="00F21FE8" w:rsidRDefault="00B6635A" w:rsidP="007D57E2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B00D9" w14:textId="77777777" w:rsidR="00B6635A" w:rsidRPr="00F21FE8" w:rsidRDefault="00B6635A" w:rsidP="007D57E2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B6635A" w:rsidRPr="00140DE4" w14:paraId="0CA0FE85" w14:textId="77777777" w:rsidTr="004A6CAF"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262B" w14:textId="77777777" w:rsidR="00B6635A" w:rsidRPr="00F21FE8" w:rsidRDefault="00B6635A" w:rsidP="00B6635A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212E" w14:textId="77777777" w:rsidR="00B6635A" w:rsidRPr="00F21FE8" w:rsidRDefault="00B6635A" w:rsidP="00B6635A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CA837" w14:textId="38B55712" w:rsidR="00B6635A" w:rsidRPr="00F21FE8" w:rsidRDefault="00B6635A" w:rsidP="00B663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25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342" w14:textId="77777777" w:rsidR="00B6635A" w:rsidRPr="00F21FE8" w:rsidRDefault="00B6635A" w:rsidP="00B6635A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72FCA" w14:textId="77777777" w:rsidR="00B6635A" w:rsidRPr="00F21FE8" w:rsidRDefault="00B6635A" w:rsidP="00B6635A">
            <w:pPr>
              <w:tabs>
                <w:tab w:val="left" w:pos="360"/>
              </w:tabs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1391D" w14:textId="1A0A0178" w:rsidR="00B6635A" w:rsidRPr="00F21FE8" w:rsidRDefault="00B6635A" w:rsidP="00B6635A">
            <w:pPr>
              <w:tabs>
                <w:tab w:val="left" w:pos="360"/>
              </w:tabs>
              <w:jc w:val="right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Total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8FA8F" w14:textId="3201C5DF" w:rsidR="00B6635A" w:rsidRPr="00F21FE8" w:rsidRDefault="00B6635A" w:rsidP="00B6635A">
            <w:pPr>
              <w:tabs>
                <w:tab w:val="left" w:pos="360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F21FE8">
              <w:rPr>
                <w:rFonts w:ascii="Times New Roman" w:hAnsi="Times New Roman"/>
                <w:b/>
                <w:bCs/>
                <w:sz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</w:tr>
    </w:tbl>
    <w:p w14:paraId="2AC1FAA2" w14:textId="268FCE72" w:rsidR="001E4E3D" w:rsidRDefault="001E4E3D">
      <w:pPr>
        <w:rPr>
          <w:rFonts w:ascii="Times New Roman" w:hAnsi="Times New Roman"/>
          <w:b/>
          <w:bCs/>
          <w:color w:val="84161D"/>
          <w:sz w:val="36"/>
          <w:szCs w:val="36"/>
        </w:rPr>
      </w:pPr>
    </w:p>
    <w:p w14:paraId="5CA38948" w14:textId="77777777" w:rsidR="00FF775C" w:rsidRPr="0012796E" w:rsidRDefault="00FF775C" w:rsidP="00FF775C">
      <w:pPr>
        <w:rPr>
          <w:rFonts w:ascii="Times New Roman" w:hAnsi="Times New Roman"/>
          <w:b/>
          <w:bCs/>
          <w:szCs w:val="24"/>
          <w:u w:val="single"/>
        </w:rPr>
      </w:pPr>
      <w:r w:rsidRPr="0012796E">
        <w:rPr>
          <w:rFonts w:ascii="Times New Roman" w:hAnsi="Times New Roman"/>
          <w:b/>
          <w:bCs/>
          <w:szCs w:val="24"/>
          <w:u w:val="single"/>
        </w:rPr>
        <w:t>BSPK Elective Requirements Summary</w:t>
      </w:r>
    </w:p>
    <w:p w14:paraId="08D68193" w14:textId="1C810646" w:rsidR="00FF775C" w:rsidRPr="0012796E" w:rsidRDefault="00FF775C" w:rsidP="00FF775C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>1</w:t>
      </w:r>
      <w:r w:rsidRPr="0012796E">
        <w:rPr>
          <w:rFonts w:cs="Times New Roman"/>
          <w:sz w:val="22"/>
          <w:szCs w:val="22"/>
        </w:rPr>
        <w:t>9 credits liberal arts (LAS) elective</w:t>
      </w:r>
    </w:p>
    <w:p w14:paraId="2835A5E4" w14:textId="77777777" w:rsidR="00FF775C" w:rsidRPr="0012796E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>6 of these 9 credits must be completed prior to P1 entry</w:t>
      </w:r>
    </w:p>
    <w:p w14:paraId="2D29EC3A" w14:textId="77777777" w:rsidR="00FF775C" w:rsidRPr="0012796E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b/>
          <w:bCs/>
          <w:i/>
          <w:iCs/>
          <w:sz w:val="22"/>
          <w:szCs w:val="22"/>
        </w:rPr>
        <w:t>Recommended</w:t>
      </w:r>
      <w:r w:rsidRPr="0012796E">
        <w:rPr>
          <w:rFonts w:cs="Times New Roman"/>
          <w:sz w:val="22"/>
          <w:szCs w:val="22"/>
        </w:rPr>
        <w:t xml:space="preserve"> to complete all 9 credits prior to P1 entry</w:t>
      </w:r>
    </w:p>
    <w:p w14:paraId="03A34267" w14:textId="77777777" w:rsidR="00FF775C" w:rsidRPr="0012796E" w:rsidRDefault="00FF775C" w:rsidP="00FF775C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>2</w:t>
      </w:r>
      <w:r w:rsidRPr="0012796E">
        <w:rPr>
          <w:rFonts w:cs="Times New Roman"/>
          <w:sz w:val="22"/>
          <w:szCs w:val="22"/>
        </w:rPr>
        <w:t>3 credits general/free (GEN) elective</w:t>
      </w:r>
    </w:p>
    <w:p w14:paraId="29371C5F" w14:textId="77777777" w:rsidR="00FF775C" w:rsidRPr="0012796E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>Can be any type of course</w:t>
      </w:r>
    </w:p>
    <w:p w14:paraId="42482FC5" w14:textId="77777777" w:rsidR="00FF775C" w:rsidRPr="0012796E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>Must be completed prior to P1 entry</w:t>
      </w:r>
    </w:p>
    <w:p w14:paraId="359A8313" w14:textId="4AF87AF3" w:rsidR="00FF775C" w:rsidRPr="00FF775C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 xml:space="preserve">For BSPK/PHMD students, this is fulfilled by PSC115 (1 </w:t>
      </w:r>
      <w:proofErr w:type="spellStart"/>
      <w:r w:rsidRPr="0012796E">
        <w:rPr>
          <w:rFonts w:cs="Times New Roman"/>
          <w:sz w:val="22"/>
          <w:szCs w:val="22"/>
        </w:rPr>
        <w:t>cr</w:t>
      </w:r>
      <w:proofErr w:type="spellEnd"/>
      <w:r w:rsidRPr="0012796E">
        <w:rPr>
          <w:rFonts w:cs="Times New Roman"/>
          <w:sz w:val="22"/>
          <w:szCs w:val="22"/>
        </w:rPr>
        <w:t xml:space="preserve">) &amp; PSC280 (2 </w:t>
      </w:r>
      <w:proofErr w:type="spellStart"/>
      <w:r w:rsidRPr="0012796E">
        <w:rPr>
          <w:rFonts w:cs="Times New Roman"/>
          <w:sz w:val="22"/>
          <w:szCs w:val="22"/>
        </w:rPr>
        <w:t>cr</w:t>
      </w:r>
      <w:proofErr w:type="spellEnd"/>
      <w:r w:rsidRPr="0012796E">
        <w:rPr>
          <w:rFonts w:cs="Times New Roman"/>
          <w:sz w:val="22"/>
          <w:szCs w:val="22"/>
        </w:rPr>
        <w:t>) in Years 1 &amp; 2</w:t>
      </w:r>
    </w:p>
    <w:p w14:paraId="3C584317" w14:textId="69351CB0" w:rsidR="00FF775C" w:rsidRPr="0012796E" w:rsidRDefault="00FF775C" w:rsidP="00FF775C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>13 credits directed elective (BSPK)</w:t>
      </w:r>
    </w:p>
    <w:p w14:paraId="211290EA" w14:textId="77777777" w:rsidR="00FF775C" w:rsidRPr="0012796E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 xml:space="preserve">Fulfilled by </w:t>
      </w:r>
      <w:r>
        <w:rPr>
          <w:rFonts w:cs="Times New Roman"/>
          <w:sz w:val="22"/>
          <w:szCs w:val="22"/>
        </w:rPr>
        <w:t xml:space="preserve">PHMD required courses </w:t>
      </w:r>
      <w:r w:rsidRPr="0012796E">
        <w:rPr>
          <w:rFonts w:cs="Times New Roman"/>
          <w:sz w:val="22"/>
          <w:szCs w:val="22"/>
        </w:rPr>
        <w:t>ETH510, PHD525, P</w:t>
      </w:r>
      <w:r>
        <w:rPr>
          <w:rFonts w:cs="Times New Roman"/>
          <w:sz w:val="22"/>
          <w:szCs w:val="22"/>
        </w:rPr>
        <w:t>HD520</w:t>
      </w:r>
      <w:r w:rsidRPr="0012796E">
        <w:rPr>
          <w:rFonts w:cs="Times New Roman"/>
          <w:sz w:val="22"/>
          <w:szCs w:val="22"/>
        </w:rPr>
        <w:t xml:space="preserve">, &amp; PTP521 </w:t>
      </w:r>
      <w:r>
        <w:rPr>
          <w:rFonts w:cs="Times New Roman"/>
          <w:sz w:val="22"/>
          <w:szCs w:val="22"/>
        </w:rPr>
        <w:t xml:space="preserve">taken </w:t>
      </w:r>
      <w:r w:rsidRPr="0012796E">
        <w:rPr>
          <w:rFonts w:cs="Times New Roman"/>
          <w:sz w:val="22"/>
          <w:szCs w:val="22"/>
        </w:rPr>
        <w:t>in P1 &amp; P2 years</w:t>
      </w:r>
    </w:p>
    <w:p w14:paraId="604E2664" w14:textId="77777777" w:rsidR="00FF775C" w:rsidRPr="0012796E" w:rsidRDefault="00FF775C" w:rsidP="00FF775C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>3 credits economics elective</w:t>
      </w:r>
    </w:p>
    <w:p w14:paraId="3123ABD0" w14:textId="77777777" w:rsidR="00FF775C" w:rsidRPr="0012796E" w:rsidRDefault="00FF775C" w:rsidP="00FF775C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 w:rsidRPr="0012796E">
        <w:rPr>
          <w:rFonts w:cs="Times New Roman"/>
          <w:sz w:val="22"/>
          <w:szCs w:val="22"/>
        </w:rPr>
        <w:t>Fulfilled by</w:t>
      </w:r>
      <w:r>
        <w:rPr>
          <w:rFonts w:cs="Times New Roman"/>
          <w:sz w:val="22"/>
          <w:szCs w:val="22"/>
        </w:rPr>
        <w:t xml:space="preserve"> PHMD required course</w:t>
      </w:r>
      <w:r w:rsidRPr="0012796E">
        <w:rPr>
          <w:rFonts w:cs="Times New Roman"/>
          <w:sz w:val="22"/>
          <w:szCs w:val="22"/>
        </w:rPr>
        <w:t xml:space="preserve"> PAD53</w:t>
      </w:r>
      <w:r>
        <w:rPr>
          <w:rFonts w:cs="Times New Roman"/>
          <w:sz w:val="22"/>
          <w:szCs w:val="22"/>
        </w:rPr>
        <w:t xml:space="preserve">5 taken in the P3 fall semester </w:t>
      </w:r>
    </w:p>
    <w:p w14:paraId="3693BC17" w14:textId="77777777" w:rsidR="00FF775C" w:rsidRDefault="00FF775C">
      <w:pPr>
        <w:rPr>
          <w:rFonts w:ascii="Times New Roman" w:hAnsi="Times New Roman"/>
          <w:b/>
          <w:bCs/>
          <w:color w:val="84161D"/>
          <w:sz w:val="36"/>
          <w:szCs w:val="36"/>
        </w:rPr>
      </w:pPr>
    </w:p>
    <w:p w14:paraId="40999747" w14:textId="57839010" w:rsidR="006E212D" w:rsidRPr="00F21FE8" w:rsidRDefault="006E212D" w:rsidP="006E212D">
      <w:pPr>
        <w:rPr>
          <w:rFonts w:ascii="Times New Roman" w:hAnsi="Times New Roman"/>
          <w:b/>
          <w:bCs/>
          <w:szCs w:val="24"/>
          <w:u w:val="single"/>
        </w:rPr>
      </w:pPr>
      <w:r w:rsidRPr="00F21FE8">
        <w:rPr>
          <w:rFonts w:ascii="Times New Roman" w:hAnsi="Times New Roman"/>
          <w:b/>
          <w:bCs/>
          <w:szCs w:val="24"/>
          <w:u w:val="single"/>
        </w:rPr>
        <w:t>PHMD Elective</w:t>
      </w:r>
      <w:r>
        <w:rPr>
          <w:rFonts w:ascii="Times New Roman" w:hAnsi="Times New Roman"/>
          <w:b/>
          <w:bCs/>
          <w:szCs w:val="24"/>
          <w:u w:val="single"/>
        </w:rPr>
        <w:t xml:space="preserve"> Requirements</w:t>
      </w:r>
      <w:r w:rsidRPr="00F21FE8">
        <w:rPr>
          <w:rFonts w:ascii="Times New Roman" w:hAnsi="Times New Roman"/>
          <w:b/>
          <w:bCs/>
          <w:szCs w:val="24"/>
          <w:u w:val="single"/>
        </w:rPr>
        <w:t xml:space="preserve"> Summary</w:t>
      </w:r>
    </w:p>
    <w:p w14:paraId="1D89B02F" w14:textId="56C46041" w:rsidR="00EE0CCC" w:rsidRPr="0012796E" w:rsidRDefault="004A6CAF" w:rsidP="00EE0CCC">
      <w:pPr>
        <w:pStyle w:val="ListParagraph"/>
        <w:numPr>
          <w:ilvl w:val="0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vertAlign w:val="superscript"/>
        </w:rPr>
        <w:t>3</w:t>
      </w:r>
      <w:r w:rsidR="00EE0CCC" w:rsidRPr="0012796E">
        <w:rPr>
          <w:rFonts w:cs="Times New Roman"/>
          <w:sz w:val="22"/>
          <w:szCs w:val="22"/>
        </w:rPr>
        <w:t>6 credits professional elective (PHMD)</w:t>
      </w:r>
    </w:p>
    <w:p w14:paraId="53BE33B8" w14:textId="5A8CB10A" w:rsidR="00F245DD" w:rsidRPr="00F245DD" w:rsidRDefault="001F6722" w:rsidP="00F245DD">
      <w:pPr>
        <w:pStyle w:val="ListParagraph"/>
        <w:numPr>
          <w:ilvl w:val="1"/>
          <w:numId w:val="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</w:t>
      </w:r>
      <w:r w:rsidR="00F245DD">
        <w:rPr>
          <w:rFonts w:cs="Times New Roman"/>
          <w:sz w:val="22"/>
          <w:szCs w:val="22"/>
        </w:rPr>
        <w:t>ust be taken during professional years</w:t>
      </w:r>
      <w:r>
        <w:rPr>
          <w:rFonts w:cs="Times New Roman"/>
          <w:sz w:val="22"/>
          <w:szCs w:val="22"/>
        </w:rPr>
        <w:t xml:space="preserve"> (P1-P3)</w:t>
      </w:r>
      <w:r w:rsidR="00F245DD">
        <w:rPr>
          <w:rFonts w:cs="Times New Roman"/>
          <w:sz w:val="22"/>
          <w:szCs w:val="22"/>
        </w:rPr>
        <w:t xml:space="preserve"> of the PHMD program</w:t>
      </w:r>
    </w:p>
    <w:p w14:paraId="3B83B4F9" w14:textId="77777777" w:rsidR="0012796E" w:rsidRPr="001F6722" w:rsidRDefault="0012796E" w:rsidP="001F6722">
      <w:pPr>
        <w:rPr>
          <w:b/>
          <w:bCs/>
          <w:color w:val="84161D"/>
          <w:sz w:val="22"/>
          <w:szCs w:val="22"/>
        </w:rPr>
      </w:pPr>
    </w:p>
    <w:p w14:paraId="24DA8C81" w14:textId="56615FAB" w:rsidR="006E212D" w:rsidRPr="006E212D" w:rsidRDefault="006E212D" w:rsidP="00303C47">
      <w:pPr>
        <w:rPr>
          <w:rFonts w:ascii="Times New Roman" w:hAnsi="Times New Roman"/>
          <w:sz w:val="22"/>
          <w:szCs w:val="22"/>
        </w:rPr>
      </w:pPr>
      <w:r w:rsidRPr="006E212D">
        <w:rPr>
          <w:rFonts w:ascii="Times New Roman" w:hAnsi="Times New Roman"/>
          <w:sz w:val="22"/>
          <w:szCs w:val="22"/>
          <w:highlight w:val="lightGray"/>
        </w:rPr>
        <w:t xml:space="preserve">Year 1 &amp; </w:t>
      </w:r>
      <w:r w:rsidRPr="00F07C2A">
        <w:rPr>
          <w:rFonts w:ascii="Times New Roman" w:hAnsi="Times New Roman"/>
          <w:sz w:val="22"/>
          <w:szCs w:val="22"/>
          <w:highlight w:val="lightGray"/>
        </w:rPr>
        <w:t xml:space="preserve">2 courses with a gray </w:t>
      </w:r>
      <w:proofErr w:type="gramStart"/>
      <w:r w:rsidRPr="00F07C2A">
        <w:rPr>
          <w:rFonts w:ascii="Times New Roman" w:hAnsi="Times New Roman"/>
          <w:sz w:val="22"/>
          <w:szCs w:val="22"/>
          <w:highlight w:val="lightGray"/>
        </w:rPr>
        <w:t>background are</w:t>
      </w:r>
      <w:proofErr w:type="gramEnd"/>
      <w:r w:rsidRPr="00F07C2A">
        <w:rPr>
          <w:rFonts w:ascii="Times New Roman" w:hAnsi="Times New Roman"/>
          <w:sz w:val="22"/>
          <w:szCs w:val="22"/>
          <w:highlight w:val="lightGray"/>
        </w:rPr>
        <w:t xml:space="preserve"> </w:t>
      </w:r>
      <w:r w:rsidR="00576425">
        <w:rPr>
          <w:rFonts w:ascii="Times New Roman" w:hAnsi="Times New Roman"/>
          <w:sz w:val="22"/>
          <w:szCs w:val="22"/>
          <w:highlight w:val="lightGray"/>
        </w:rPr>
        <w:t xml:space="preserve">fulfilling </w:t>
      </w:r>
      <w:r w:rsidRPr="00F07C2A">
        <w:rPr>
          <w:rFonts w:ascii="Times New Roman" w:hAnsi="Times New Roman"/>
          <w:sz w:val="22"/>
          <w:szCs w:val="22"/>
          <w:highlight w:val="lightGray"/>
        </w:rPr>
        <w:t>P1 prerequisite</w:t>
      </w:r>
      <w:r w:rsidR="00F07C2A" w:rsidRPr="00F07C2A">
        <w:rPr>
          <w:rFonts w:ascii="Times New Roman" w:hAnsi="Times New Roman"/>
          <w:sz w:val="22"/>
          <w:szCs w:val="22"/>
          <w:highlight w:val="lightGray"/>
        </w:rPr>
        <w:t>s (PSC115 &amp; PSC280 serving as the 3 general/free electives</w:t>
      </w:r>
      <w:r w:rsidR="00F07C2A">
        <w:rPr>
          <w:rFonts w:ascii="Times New Roman" w:hAnsi="Times New Roman"/>
          <w:sz w:val="22"/>
          <w:szCs w:val="22"/>
          <w:highlight w:val="lightGray"/>
        </w:rPr>
        <w:t xml:space="preserve"> credits</w:t>
      </w:r>
      <w:r w:rsidR="00F07C2A" w:rsidRPr="00F07C2A">
        <w:rPr>
          <w:rFonts w:ascii="Times New Roman" w:hAnsi="Times New Roman"/>
          <w:sz w:val="22"/>
          <w:szCs w:val="22"/>
          <w:highlight w:val="lightGray"/>
        </w:rPr>
        <w:t xml:space="preserve"> required of P1</w:t>
      </w:r>
      <w:r w:rsidR="00F07C2A">
        <w:rPr>
          <w:rFonts w:ascii="Times New Roman" w:hAnsi="Times New Roman"/>
          <w:sz w:val="22"/>
          <w:szCs w:val="22"/>
          <w:highlight w:val="lightGray"/>
        </w:rPr>
        <w:t xml:space="preserve"> progression</w:t>
      </w:r>
      <w:r w:rsidR="00F07C2A" w:rsidRPr="00F07C2A">
        <w:rPr>
          <w:rFonts w:ascii="Times New Roman" w:hAnsi="Times New Roman"/>
          <w:sz w:val="22"/>
          <w:szCs w:val="22"/>
          <w:highlight w:val="lightGray"/>
        </w:rPr>
        <w:t>)</w:t>
      </w:r>
    </w:p>
    <w:p w14:paraId="71ADD51E" w14:textId="77777777" w:rsidR="00F21FE8" w:rsidRPr="00A62A18" w:rsidRDefault="00F21FE8">
      <w:pPr>
        <w:rPr>
          <w:rFonts w:ascii="Times New Roman" w:hAnsi="Times New Roman"/>
          <w:b/>
          <w:bCs/>
          <w:color w:val="84161D"/>
          <w:sz w:val="36"/>
          <w:szCs w:val="36"/>
        </w:rPr>
      </w:pPr>
    </w:p>
    <w:sectPr w:rsidR="00F21FE8" w:rsidRPr="00A62A18" w:rsidSect="008C58CA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FE7F" w14:textId="77777777" w:rsidR="000F05DB" w:rsidRDefault="000F05DB" w:rsidP="001E4E3D">
      <w:r>
        <w:separator/>
      </w:r>
    </w:p>
  </w:endnote>
  <w:endnote w:type="continuationSeparator" w:id="0">
    <w:p w14:paraId="6D925C9E" w14:textId="77777777" w:rsidR="000F05DB" w:rsidRDefault="000F05DB" w:rsidP="001E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8FCE" w14:textId="77777777" w:rsidR="000F05DB" w:rsidRDefault="000F05DB" w:rsidP="001E4E3D">
      <w:r>
        <w:separator/>
      </w:r>
    </w:p>
  </w:footnote>
  <w:footnote w:type="continuationSeparator" w:id="0">
    <w:p w14:paraId="1F0D35DF" w14:textId="77777777" w:rsidR="000F05DB" w:rsidRDefault="000F05DB" w:rsidP="001E4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2BEA" w14:textId="09AF7C10" w:rsidR="004F5D9F" w:rsidRPr="004F5D9F" w:rsidRDefault="00D6580F" w:rsidP="004F5D9F">
    <w:pPr>
      <w:pStyle w:val="Header"/>
      <w:jc w:val="center"/>
      <w:rPr>
        <w:rFonts w:ascii="Times New Roman" w:hAnsi="Times New Roman"/>
        <w:b/>
        <w:bCs/>
        <w:color w:val="84161D"/>
        <w:sz w:val="36"/>
        <w:szCs w:val="36"/>
      </w:rPr>
    </w:pPr>
    <w:r>
      <w:rPr>
        <w:rFonts w:ascii="Times New Roman" w:hAnsi="Times New Roman"/>
        <w:b/>
        <w:bCs/>
        <w:color w:val="84161D"/>
        <w:sz w:val="36"/>
        <w:szCs w:val="36"/>
      </w:rPr>
      <w:t>BS</w:t>
    </w:r>
    <w:r w:rsidR="004F5D9F">
      <w:rPr>
        <w:rFonts w:ascii="Times New Roman" w:hAnsi="Times New Roman"/>
        <w:b/>
        <w:bCs/>
        <w:color w:val="84161D"/>
        <w:sz w:val="36"/>
        <w:szCs w:val="36"/>
      </w:rPr>
      <w:t>PK/PHMD Full 6 Year Pathway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D9"/>
    <w:multiLevelType w:val="hybridMultilevel"/>
    <w:tmpl w:val="F6360BB4"/>
    <w:lvl w:ilvl="0" w:tplc="43129CEE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B505A"/>
    <w:multiLevelType w:val="hybridMultilevel"/>
    <w:tmpl w:val="9468EF88"/>
    <w:lvl w:ilvl="0" w:tplc="8D5C8408">
      <w:start w:val="3"/>
      <w:numFmt w:val="bullet"/>
      <w:lvlText w:val=""/>
      <w:lvlJc w:val="left"/>
      <w:pPr>
        <w:ind w:left="-18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31373FBC"/>
    <w:multiLevelType w:val="hybridMultilevel"/>
    <w:tmpl w:val="73A02F50"/>
    <w:lvl w:ilvl="0" w:tplc="82E2921A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83131">
    <w:abstractNumId w:val="1"/>
  </w:num>
  <w:num w:numId="2" w16cid:durableId="31542451">
    <w:abstractNumId w:val="0"/>
  </w:num>
  <w:num w:numId="3" w16cid:durableId="20019585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3D"/>
    <w:rsid w:val="00002EF2"/>
    <w:rsid w:val="000035B1"/>
    <w:rsid w:val="00005A82"/>
    <w:rsid w:val="00012219"/>
    <w:rsid w:val="000227F1"/>
    <w:rsid w:val="000257F9"/>
    <w:rsid w:val="00030839"/>
    <w:rsid w:val="0003317B"/>
    <w:rsid w:val="00036697"/>
    <w:rsid w:val="0003759B"/>
    <w:rsid w:val="000401E9"/>
    <w:rsid w:val="000410E4"/>
    <w:rsid w:val="000437E5"/>
    <w:rsid w:val="00045EC2"/>
    <w:rsid w:val="00052DDE"/>
    <w:rsid w:val="00057298"/>
    <w:rsid w:val="00057578"/>
    <w:rsid w:val="000647AB"/>
    <w:rsid w:val="000649FD"/>
    <w:rsid w:val="000659A0"/>
    <w:rsid w:val="00065EBC"/>
    <w:rsid w:val="000674D7"/>
    <w:rsid w:val="0006787B"/>
    <w:rsid w:val="00070C41"/>
    <w:rsid w:val="000829AE"/>
    <w:rsid w:val="0009173D"/>
    <w:rsid w:val="000A1B0C"/>
    <w:rsid w:val="000A37CE"/>
    <w:rsid w:val="000C37EF"/>
    <w:rsid w:val="000C4AC7"/>
    <w:rsid w:val="000E4A71"/>
    <w:rsid w:val="000F05DB"/>
    <w:rsid w:val="000F51EA"/>
    <w:rsid w:val="000F67D2"/>
    <w:rsid w:val="00100A07"/>
    <w:rsid w:val="001175C6"/>
    <w:rsid w:val="0012123F"/>
    <w:rsid w:val="00123C47"/>
    <w:rsid w:val="0012713D"/>
    <w:rsid w:val="0012796E"/>
    <w:rsid w:val="0013042B"/>
    <w:rsid w:val="00130B51"/>
    <w:rsid w:val="001336D8"/>
    <w:rsid w:val="0013518D"/>
    <w:rsid w:val="00140DE4"/>
    <w:rsid w:val="0014164A"/>
    <w:rsid w:val="00141FD9"/>
    <w:rsid w:val="001462D6"/>
    <w:rsid w:val="00150546"/>
    <w:rsid w:val="0015173B"/>
    <w:rsid w:val="001545F8"/>
    <w:rsid w:val="00155B12"/>
    <w:rsid w:val="00170E1A"/>
    <w:rsid w:val="00170F36"/>
    <w:rsid w:val="00172156"/>
    <w:rsid w:val="0018207B"/>
    <w:rsid w:val="00182625"/>
    <w:rsid w:val="00192860"/>
    <w:rsid w:val="001A38B1"/>
    <w:rsid w:val="001A5058"/>
    <w:rsid w:val="001B6D4A"/>
    <w:rsid w:val="001C019D"/>
    <w:rsid w:val="001C475A"/>
    <w:rsid w:val="001D679B"/>
    <w:rsid w:val="001E07F0"/>
    <w:rsid w:val="001E2A33"/>
    <w:rsid w:val="001E4E3D"/>
    <w:rsid w:val="001E56C1"/>
    <w:rsid w:val="001E601F"/>
    <w:rsid w:val="001F0A42"/>
    <w:rsid w:val="001F4853"/>
    <w:rsid w:val="001F6722"/>
    <w:rsid w:val="001F7875"/>
    <w:rsid w:val="001F79F3"/>
    <w:rsid w:val="00200B1E"/>
    <w:rsid w:val="00201D26"/>
    <w:rsid w:val="00205267"/>
    <w:rsid w:val="00215AC5"/>
    <w:rsid w:val="00220CF8"/>
    <w:rsid w:val="0023280E"/>
    <w:rsid w:val="00234668"/>
    <w:rsid w:val="00235D23"/>
    <w:rsid w:val="002409CB"/>
    <w:rsid w:val="00243FD9"/>
    <w:rsid w:val="002533AF"/>
    <w:rsid w:val="00253FE7"/>
    <w:rsid w:val="00256157"/>
    <w:rsid w:val="00256844"/>
    <w:rsid w:val="0025791F"/>
    <w:rsid w:val="00261778"/>
    <w:rsid w:val="002800C2"/>
    <w:rsid w:val="00280D4D"/>
    <w:rsid w:val="002824D4"/>
    <w:rsid w:val="00282F9D"/>
    <w:rsid w:val="00283D55"/>
    <w:rsid w:val="00285EA1"/>
    <w:rsid w:val="00287EFD"/>
    <w:rsid w:val="00291566"/>
    <w:rsid w:val="00293CAA"/>
    <w:rsid w:val="00295DFA"/>
    <w:rsid w:val="00297BC3"/>
    <w:rsid w:val="002B1683"/>
    <w:rsid w:val="002B5279"/>
    <w:rsid w:val="002B65DB"/>
    <w:rsid w:val="002B6F59"/>
    <w:rsid w:val="002C1354"/>
    <w:rsid w:val="002D48DC"/>
    <w:rsid w:val="002D7061"/>
    <w:rsid w:val="002E5918"/>
    <w:rsid w:val="002E6184"/>
    <w:rsid w:val="002E6DB4"/>
    <w:rsid w:val="002F16F6"/>
    <w:rsid w:val="002F391B"/>
    <w:rsid w:val="002F4CA9"/>
    <w:rsid w:val="002F6621"/>
    <w:rsid w:val="00303779"/>
    <w:rsid w:val="00303C47"/>
    <w:rsid w:val="003103D2"/>
    <w:rsid w:val="00310DF8"/>
    <w:rsid w:val="00312F4F"/>
    <w:rsid w:val="00315C7D"/>
    <w:rsid w:val="00323804"/>
    <w:rsid w:val="003248F0"/>
    <w:rsid w:val="00335D06"/>
    <w:rsid w:val="00336B54"/>
    <w:rsid w:val="00350870"/>
    <w:rsid w:val="003546A0"/>
    <w:rsid w:val="0036240D"/>
    <w:rsid w:val="00364946"/>
    <w:rsid w:val="00366D88"/>
    <w:rsid w:val="00372EA2"/>
    <w:rsid w:val="00374D0C"/>
    <w:rsid w:val="00375B62"/>
    <w:rsid w:val="003774D1"/>
    <w:rsid w:val="00380393"/>
    <w:rsid w:val="00384A4E"/>
    <w:rsid w:val="00390B32"/>
    <w:rsid w:val="0039208C"/>
    <w:rsid w:val="00393021"/>
    <w:rsid w:val="00396C0C"/>
    <w:rsid w:val="003979D9"/>
    <w:rsid w:val="003A0C6D"/>
    <w:rsid w:val="003A2683"/>
    <w:rsid w:val="003A432A"/>
    <w:rsid w:val="003B0CAD"/>
    <w:rsid w:val="003B6737"/>
    <w:rsid w:val="003C3E65"/>
    <w:rsid w:val="003D1210"/>
    <w:rsid w:val="003D1684"/>
    <w:rsid w:val="003E6691"/>
    <w:rsid w:val="003E747F"/>
    <w:rsid w:val="003F1222"/>
    <w:rsid w:val="003F4376"/>
    <w:rsid w:val="003F5263"/>
    <w:rsid w:val="003F54B9"/>
    <w:rsid w:val="00403436"/>
    <w:rsid w:val="00406BF1"/>
    <w:rsid w:val="00415A5E"/>
    <w:rsid w:val="00420CED"/>
    <w:rsid w:val="00423A24"/>
    <w:rsid w:val="00431136"/>
    <w:rsid w:val="004313F6"/>
    <w:rsid w:val="00433B7E"/>
    <w:rsid w:val="004367F4"/>
    <w:rsid w:val="0044283C"/>
    <w:rsid w:val="00443CC1"/>
    <w:rsid w:val="004477EB"/>
    <w:rsid w:val="00450512"/>
    <w:rsid w:val="00450E32"/>
    <w:rsid w:val="004513D8"/>
    <w:rsid w:val="00452E67"/>
    <w:rsid w:val="00460CCF"/>
    <w:rsid w:val="00461EA2"/>
    <w:rsid w:val="00464759"/>
    <w:rsid w:val="0046605B"/>
    <w:rsid w:val="004737D2"/>
    <w:rsid w:val="00483639"/>
    <w:rsid w:val="0048555F"/>
    <w:rsid w:val="00496714"/>
    <w:rsid w:val="004A025C"/>
    <w:rsid w:val="004A0A0B"/>
    <w:rsid w:val="004A454A"/>
    <w:rsid w:val="004A6CAF"/>
    <w:rsid w:val="004A7ED0"/>
    <w:rsid w:val="004B3FAD"/>
    <w:rsid w:val="004D21CD"/>
    <w:rsid w:val="004E7EF8"/>
    <w:rsid w:val="004F095E"/>
    <w:rsid w:val="004F1A2B"/>
    <w:rsid w:val="004F5D9F"/>
    <w:rsid w:val="004F6B16"/>
    <w:rsid w:val="00500332"/>
    <w:rsid w:val="00504EFA"/>
    <w:rsid w:val="0050571F"/>
    <w:rsid w:val="00510A20"/>
    <w:rsid w:val="00512A1A"/>
    <w:rsid w:val="00522F53"/>
    <w:rsid w:val="005275D6"/>
    <w:rsid w:val="00531435"/>
    <w:rsid w:val="00531893"/>
    <w:rsid w:val="00536F24"/>
    <w:rsid w:val="00543DE5"/>
    <w:rsid w:val="0054570A"/>
    <w:rsid w:val="00552A0E"/>
    <w:rsid w:val="00556F5F"/>
    <w:rsid w:val="00563EF1"/>
    <w:rsid w:val="005652C6"/>
    <w:rsid w:val="00576425"/>
    <w:rsid w:val="005778F5"/>
    <w:rsid w:val="00580398"/>
    <w:rsid w:val="00584162"/>
    <w:rsid w:val="00587642"/>
    <w:rsid w:val="005A6D71"/>
    <w:rsid w:val="005A7C45"/>
    <w:rsid w:val="005B33CC"/>
    <w:rsid w:val="005B3CBC"/>
    <w:rsid w:val="005B6DE5"/>
    <w:rsid w:val="005D0173"/>
    <w:rsid w:val="005E4835"/>
    <w:rsid w:val="00601070"/>
    <w:rsid w:val="006131A8"/>
    <w:rsid w:val="00614598"/>
    <w:rsid w:val="00614F61"/>
    <w:rsid w:val="00617A69"/>
    <w:rsid w:val="0062347A"/>
    <w:rsid w:val="00623D37"/>
    <w:rsid w:val="0063235D"/>
    <w:rsid w:val="00634BE0"/>
    <w:rsid w:val="006421AF"/>
    <w:rsid w:val="006445AC"/>
    <w:rsid w:val="00647D38"/>
    <w:rsid w:val="0065536A"/>
    <w:rsid w:val="006557A6"/>
    <w:rsid w:val="0067071F"/>
    <w:rsid w:val="00670820"/>
    <w:rsid w:val="00676962"/>
    <w:rsid w:val="00680ACE"/>
    <w:rsid w:val="00680D47"/>
    <w:rsid w:val="006876D2"/>
    <w:rsid w:val="006925DA"/>
    <w:rsid w:val="00696DB3"/>
    <w:rsid w:val="006A2B53"/>
    <w:rsid w:val="006A3907"/>
    <w:rsid w:val="006B4005"/>
    <w:rsid w:val="006C0705"/>
    <w:rsid w:val="006C2625"/>
    <w:rsid w:val="006D770A"/>
    <w:rsid w:val="006E1617"/>
    <w:rsid w:val="006E212D"/>
    <w:rsid w:val="006E39A4"/>
    <w:rsid w:val="006F0CC6"/>
    <w:rsid w:val="006F6523"/>
    <w:rsid w:val="00705C3F"/>
    <w:rsid w:val="00726409"/>
    <w:rsid w:val="00727A75"/>
    <w:rsid w:val="007317EF"/>
    <w:rsid w:val="00732501"/>
    <w:rsid w:val="00733DEE"/>
    <w:rsid w:val="00736D50"/>
    <w:rsid w:val="00741861"/>
    <w:rsid w:val="0074497C"/>
    <w:rsid w:val="00744EA6"/>
    <w:rsid w:val="00745677"/>
    <w:rsid w:val="00747134"/>
    <w:rsid w:val="007478A4"/>
    <w:rsid w:val="00770F69"/>
    <w:rsid w:val="00777BC2"/>
    <w:rsid w:val="007A20E3"/>
    <w:rsid w:val="007A2FD3"/>
    <w:rsid w:val="007A46A7"/>
    <w:rsid w:val="007A4914"/>
    <w:rsid w:val="007A603C"/>
    <w:rsid w:val="007B085B"/>
    <w:rsid w:val="007C06F5"/>
    <w:rsid w:val="007C283E"/>
    <w:rsid w:val="007C423E"/>
    <w:rsid w:val="007C7938"/>
    <w:rsid w:val="007D57E2"/>
    <w:rsid w:val="007D74CF"/>
    <w:rsid w:val="007E4CD3"/>
    <w:rsid w:val="007E6B5C"/>
    <w:rsid w:val="007F1552"/>
    <w:rsid w:val="007F6636"/>
    <w:rsid w:val="007F689D"/>
    <w:rsid w:val="00807BC7"/>
    <w:rsid w:val="008139CE"/>
    <w:rsid w:val="00814367"/>
    <w:rsid w:val="00817F0F"/>
    <w:rsid w:val="00820FC8"/>
    <w:rsid w:val="0082396F"/>
    <w:rsid w:val="008279EA"/>
    <w:rsid w:val="008350E6"/>
    <w:rsid w:val="008370EC"/>
    <w:rsid w:val="00841B29"/>
    <w:rsid w:val="008433F4"/>
    <w:rsid w:val="00851D55"/>
    <w:rsid w:val="008539EA"/>
    <w:rsid w:val="00860F32"/>
    <w:rsid w:val="00863CDB"/>
    <w:rsid w:val="00867990"/>
    <w:rsid w:val="0087032B"/>
    <w:rsid w:val="008A1CBA"/>
    <w:rsid w:val="008A4B1E"/>
    <w:rsid w:val="008B1C9B"/>
    <w:rsid w:val="008B3109"/>
    <w:rsid w:val="008C2121"/>
    <w:rsid w:val="008C4C30"/>
    <w:rsid w:val="008C58CA"/>
    <w:rsid w:val="008D525F"/>
    <w:rsid w:val="008E14F8"/>
    <w:rsid w:val="008E7A0C"/>
    <w:rsid w:val="008F07EC"/>
    <w:rsid w:val="008F186B"/>
    <w:rsid w:val="008F69D6"/>
    <w:rsid w:val="009044CB"/>
    <w:rsid w:val="0090785F"/>
    <w:rsid w:val="00911088"/>
    <w:rsid w:val="0092148C"/>
    <w:rsid w:val="00925AA2"/>
    <w:rsid w:val="009264E8"/>
    <w:rsid w:val="00930BBF"/>
    <w:rsid w:val="00937E1A"/>
    <w:rsid w:val="009419C6"/>
    <w:rsid w:val="00942DF9"/>
    <w:rsid w:val="00944D29"/>
    <w:rsid w:val="00955730"/>
    <w:rsid w:val="00955F3C"/>
    <w:rsid w:val="009572C8"/>
    <w:rsid w:val="00957AA1"/>
    <w:rsid w:val="00960A4B"/>
    <w:rsid w:val="00967B1D"/>
    <w:rsid w:val="009705DE"/>
    <w:rsid w:val="009718C4"/>
    <w:rsid w:val="009755D0"/>
    <w:rsid w:val="00977F9A"/>
    <w:rsid w:val="00980559"/>
    <w:rsid w:val="00991BC5"/>
    <w:rsid w:val="009951E6"/>
    <w:rsid w:val="009A31F3"/>
    <w:rsid w:val="009A4796"/>
    <w:rsid w:val="009A535A"/>
    <w:rsid w:val="009A57E9"/>
    <w:rsid w:val="009A72A0"/>
    <w:rsid w:val="009C12A2"/>
    <w:rsid w:val="009C1470"/>
    <w:rsid w:val="009C2FFF"/>
    <w:rsid w:val="009C49E7"/>
    <w:rsid w:val="009C6EC9"/>
    <w:rsid w:val="009D4865"/>
    <w:rsid w:val="009D7009"/>
    <w:rsid w:val="009E17EC"/>
    <w:rsid w:val="009E7063"/>
    <w:rsid w:val="009F0B40"/>
    <w:rsid w:val="009F2A4B"/>
    <w:rsid w:val="009F67E9"/>
    <w:rsid w:val="009F7710"/>
    <w:rsid w:val="00A004D3"/>
    <w:rsid w:val="00A03EE7"/>
    <w:rsid w:val="00A04004"/>
    <w:rsid w:val="00A13673"/>
    <w:rsid w:val="00A15517"/>
    <w:rsid w:val="00A244A8"/>
    <w:rsid w:val="00A470DF"/>
    <w:rsid w:val="00A47130"/>
    <w:rsid w:val="00A47355"/>
    <w:rsid w:val="00A564B7"/>
    <w:rsid w:val="00A5760B"/>
    <w:rsid w:val="00A57EF2"/>
    <w:rsid w:val="00A60D2D"/>
    <w:rsid w:val="00A6249F"/>
    <w:rsid w:val="00A62A18"/>
    <w:rsid w:val="00A747C2"/>
    <w:rsid w:val="00A76B10"/>
    <w:rsid w:val="00A820D6"/>
    <w:rsid w:val="00A90A06"/>
    <w:rsid w:val="00A95493"/>
    <w:rsid w:val="00AA0DE4"/>
    <w:rsid w:val="00AA4993"/>
    <w:rsid w:val="00AA593B"/>
    <w:rsid w:val="00AA5B67"/>
    <w:rsid w:val="00AA76C8"/>
    <w:rsid w:val="00AB4C2C"/>
    <w:rsid w:val="00AB6140"/>
    <w:rsid w:val="00AB7DAE"/>
    <w:rsid w:val="00AC155F"/>
    <w:rsid w:val="00AD2F9B"/>
    <w:rsid w:val="00AD6A23"/>
    <w:rsid w:val="00AE0833"/>
    <w:rsid w:val="00AE13AF"/>
    <w:rsid w:val="00AE1460"/>
    <w:rsid w:val="00AE1E85"/>
    <w:rsid w:val="00AE46DE"/>
    <w:rsid w:val="00AE66C5"/>
    <w:rsid w:val="00AF06B2"/>
    <w:rsid w:val="00AF3F29"/>
    <w:rsid w:val="00AF5711"/>
    <w:rsid w:val="00B02819"/>
    <w:rsid w:val="00B030E4"/>
    <w:rsid w:val="00B038E2"/>
    <w:rsid w:val="00B04AC0"/>
    <w:rsid w:val="00B04B4A"/>
    <w:rsid w:val="00B04FAB"/>
    <w:rsid w:val="00B129C0"/>
    <w:rsid w:val="00B13A90"/>
    <w:rsid w:val="00B13DC7"/>
    <w:rsid w:val="00B15308"/>
    <w:rsid w:val="00B16425"/>
    <w:rsid w:val="00B248EB"/>
    <w:rsid w:val="00B323AF"/>
    <w:rsid w:val="00B449D9"/>
    <w:rsid w:val="00B44D59"/>
    <w:rsid w:val="00B47530"/>
    <w:rsid w:val="00B47DFC"/>
    <w:rsid w:val="00B56F60"/>
    <w:rsid w:val="00B65FC9"/>
    <w:rsid w:val="00B6635A"/>
    <w:rsid w:val="00B6695F"/>
    <w:rsid w:val="00B74029"/>
    <w:rsid w:val="00B75B19"/>
    <w:rsid w:val="00B91136"/>
    <w:rsid w:val="00B91959"/>
    <w:rsid w:val="00B964EF"/>
    <w:rsid w:val="00BA18FA"/>
    <w:rsid w:val="00BA3B93"/>
    <w:rsid w:val="00BA48CF"/>
    <w:rsid w:val="00BA500F"/>
    <w:rsid w:val="00BA6C3B"/>
    <w:rsid w:val="00BB0836"/>
    <w:rsid w:val="00BB264E"/>
    <w:rsid w:val="00BC11F3"/>
    <w:rsid w:val="00BC3E70"/>
    <w:rsid w:val="00BC6178"/>
    <w:rsid w:val="00BC696A"/>
    <w:rsid w:val="00BD42D5"/>
    <w:rsid w:val="00BD5374"/>
    <w:rsid w:val="00BD54C5"/>
    <w:rsid w:val="00BE0EDC"/>
    <w:rsid w:val="00BE1409"/>
    <w:rsid w:val="00BE47D5"/>
    <w:rsid w:val="00BF387E"/>
    <w:rsid w:val="00BF4326"/>
    <w:rsid w:val="00C0308F"/>
    <w:rsid w:val="00C04CEF"/>
    <w:rsid w:val="00C331EE"/>
    <w:rsid w:val="00C35A73"/>
    <w:rsid w:val="00C50538"/>
    <w:rsid w:val="00C507F2"/>
    <w:rsid w:val="00C52680"/>
    <w:rsid w:val="00C53757"/>
    <w:rsid w:val="00C732B5"/>
    <w:rsid w:val="00C7375D"/>
    <w:rsid w:val="00C75605"/>
    <w:rsid w:val="00C80882"/>
    <w:rsid w:val="00C849D0"/>
    <w:rsid w:val="00C86146"/>
    <w:rsid w:val="00C912FA"/>
    <w:rsid w:val="00C94442"/>
    <w:rsid w:val="00C973C8"/>
    <w:rsid w:val="00CA753C"/>
    <w:rsid w:val="00CB3400"/>
    <w:rsid w:val="00CB3C41"/>
    <w:rsid w:val="00CB6412"/>
    <w:rsid w:val="00CB68ED"/>
    <w:rsid w:val="00CB7BD9"/>
    <w:rsid w:val="00CD1961"/>
    <w:rsid w:val="00CD3D7C"/>
    <w:rsid w:val="00CD4F25"/>
    <w:rsid w:val="00CE0132"/>
    <w:rsid w:val="00CE1A53"/>
    <w:rsid w:val="00CE5861"/>
    <w:rsid w:val="00CE6A7B"/>
    <w:rsid w:val="00D01167"/>
    <w:rsid w:val="00D03A79"/>
    <w:rsid w:val="00D050B4"/>
    <w:rsid w:val="00D07BCE"/>
    <w:rsid w:val="00D10936"/>
    <w:rsid w:val="00D1294C"/>
    <w:rsid w:val="00D15D7B"/>
    <w:rsid w:val="00D17F83"/>
    <w:rsid w:val="00D234AB"/>
    <w:rsid w:val="00D3383E"/>
    <w:rsid w:val="00D4231F"/>
    <w:rsid w:val="00D43345"/>
    <w:rsid w:val="00D45DA8"/>
    <w:rsid w:val="00D46A59"/>
    <w:rsid w:val="00D52B6C"/>
    <w:rsid w:val="00D54225"/>
    <w:rsid w:val="00D600F1"/>
    <w:rsid w:val="00D611A0"/>
    <w:rsid w:val="00D6580F"/>
    <w:rsid w:val="00D65E48"/>
    <w:rsid w:val="00D71213"/>
    <w:rsid w:val="00D95C34"/>
    <w:rsid w:val="00DA04B7"/>
    <w:rsid w:val="00DA181A"/>
    <w:rsid w:val="00DB7A7C"/>
    <w:rsid w:val="00DC5273"/>
    <w:rsid w:val="00DC5DA2"/>
    <w:rsid w:val="00DE0463"/>
    <w:rsid w:val="00DE3FF4"/>
    <w:rsid w:val="00DE4107"/>
    <w:rsid w:val="00DE4DA9"/>
    <w:rsid w:val="00DF0F59"/>
    <w:rsid w:val="00DF4AF4"/>
    <w:rsid w:val="00E01728"/>
    <w:rsid w:val="00E01E1D"/>
    <w:rsid w:val="00E10C0C"/>
    <w:rsid w:val="00E13713"/>
    <w:rsid w:val="00E27CCC"/>
    <w:rsid w:val="00E311EA"/>
    <w:rsid w:val="00E37B48"/>
    <w:rsid w:val="00E44565"/>
    <w:rsid w:val="00E51C30"/>
    <w:rsid w:val="00E53ED1"/>
    <w:rsid w:val="00E54BF9"/>
    <w:rsid w:val="00E54CAC"/>
    <w:rsid w:val="00E60356"/>
    <w:rsid w:val="00E60EB6"/>
    <w:rsid w:val="00E71FC7"/>
    <w:rsid w:val="00E75C40"/>
    <w:rsid w:val="00E83E3A"/>
    <w:rsid w:val="00E856D6"/>
    <w:rsid w:val="00E90356"/>
    <w:rsid w:val="00E94ADC"/>
    <w:rsid w:val="00E95B34"/>
    <w:rsid w:val="00EA138B"/>
    <w:rsid w:val="00EA676A"/>
    <w:rsid w:val="00EB0396"/>
    <w:rsid w:val="00EB0D92"/>
    <w:rsid w:val="00EB2EF5"/>
    <w:rsid w:val="00EB6D4A"/>
    <w:rsid w:val="00ED1B4E"/>
    <w:rsid w:val="00ED7AAA"/>
    <w:rsid w:val="00EE0CCC"/>
    <w:rsid w:val="00EE40D8"/>
    <w:rsid w:val="00EE6E0D"/>
    <w:rsid w:val="00EF2EF2"/>
    <w:rsid w:val="00EF3B17"/>
    <w:rsid w:val="00EF68AA"/>
    <w:rsid w:val="00F0047D"/>
    <w:rsid w:val="00F011FA"/>
    <w:rsid w:val="00F07C2A"/>
    <w:rsid w:val="00F10BE3"/>
    <w:rsid w:val="00F137D0"/>
    <w:rsid w:val="00F153EA"/>
    <w:rsid w:val="00F16666"/>
    <w:rsid w:val="00F16DDE"/>
    <w:rsid w:val="00F20A62"/>
    <w:rsid w:val="00F21FE8"/>
    <w:rsid w:val="00F245DD"/>
    <w:rsid w:val="00F30034"/>
    <w:rsid w:val="00F33B84"/>
    <w:rsid w:val="00F43C6B"/>
    <w:rsid w:val="00F44F67"/>
    <w:rsid w:val="00F45846"/>
    <w:rsid w:val="00F5299A"/>
    <w:rsid w:val="00F56DB0"/>
    <w:rsid w:val="00F60980"/>
    <w:rsid w:val="00F60DBC"/>
    <w:rsid w:val="00F64E83"/>
    <w:rsid w:val="00F66036"/>
    <w:rsid w:val="00F70F43"/>
    <w:rsid w:val="00F75611"/>
    <w:rsid w:val="00F76374"/>
    <w:rsid w:val="00F828CE"/>
    <w:rsid w:val="00F83505"/>
    <w:rsid w:val="00F940B9"/>
    <w:rsid w:val="00F95BF3"/>
    <w:rsid w:val="00FA6480"/>
    <w:rsid w:val="00FB59F6"/>
    <w:rsid w:val="00FB5C16"/>
    <w:rsid w:val="00FC2A7A"/>
    <w:rsid w:val="00FD02E9"/>
    <w:rsid w:val="00FE0318"/>
    <w:rsid w:val="00FF017C"/>
    <w:rsid w:val="00FF43A0"/>
    <w:rsid w:val="00FF775C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0699"/>
  <w15:chartTrackingRefBased/>
  <w15:docId w15:val="{B8E2A769-0870-514C-8D91-D9150DAA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E3D"/>
    <w:rPr>
      <w:rFonts w:ascii="Arial" w:eastAsia="SimSu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E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E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E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E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E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E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E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E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E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E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E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E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E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E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E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E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E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4E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E3D"/>
    <w:pPr>
      <w:spacing w:before="160" w:after="160"/>
      <w:jc w:val="center"/>
    </w:pPr>
    <w:rPr>
      <w:rFonts w:ascii="Times New Roman" w:eastAsiaTheme="minorHAnsi" w:hAnsi="Times New Roman" w:cs="Times New Roman (Body CS)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4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E3D"/>
    <w:pPr>
      <w:ind w:left="720"/>
      <w:contextualSpacing/>
    </w:pPr>
    <w:rPr>
      <w:rFonts w:ascii="Times New Roman" w:eastAsiaTheme="minorHAnsi" w:hAnsi="Times New Roman" w:cs="Times New Roman (Body CS)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4E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E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="Times New Roman (Body CS)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E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E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E3D"/>
    <w:rPr>
      <w:rFonts w:ascii="Arial" w:eastAsia="SimSun" w:hAnsi="Arial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E3D"/>
    <w:rPr>
      <w:rFonts w:ascii="Arial" w:eastAsia="SimSun" w:hAnsi="Arial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1E4E3D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Hallstrom, Kelly</dc:creator>
  <cp:keywords/>
  <dc:description/>
  <cp:lastModifiedBy>Yacobucci, Matthew</cp:lastModifiedBy>
  <cp:revision>16</cp:revision>
  <cp:lastPrinted>2025-11-07T18:30:00Z</cp:lastPrinted>
  <dcterms:created xsi:type="dcterms:W3CDTF">2025-11-11T20:35:00Z</dcterms:created>
  <dcterms:modified xsi:type="dcterms:W3CDTF">2026-06-02T23:03:00Z</dcterms:modified>
</cp:coreProperties>
</file>